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4D6ADD" w14:paraId="0D12931F" w14:textId="77777777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</w:tcPr>
          <w:p w14:paraId="6597D6A6" w14:textId="77777777" w:rsidR="004D6ADD" w:rsidRDefault="00E60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4D6ADD" w14:paraId="2BA81B91" w14:textId="77777777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</w:tcPr>
          <w:p w14:paraId="1CA2C68F" w14:textId="77777777" w:rsidR="004D6ADD" w:rsidRDefault="00E60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D6ADD" w14:paraId="65A471A6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6B364551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C0E24BF" w14:textId="0F04E954" w:rsidR="004D6ADD" w:rsidRDefault="00E60A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OHL41501002</w:t>
            </w:r>
          </w:p>
        </w:tc>
      </w:tr>
      <w:tr w:rsidR="004D6ADD" w14:paraId="41D40331" w14:textId="77777777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0A8EB55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</w:tcPr>
          <w:p w14:paraId="1B5909A7" w14:textId="0C16E3DE" w:rsidR="004D6ADD" w:rsidRDefault="00E60A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Vodohospodářská opatření v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krajině - lokalita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Jesenice (OHL31501002)</w:t>
            </w:r>
          </w:p>
        </w:tc>
      </w:tr>
      <w:tr w:rsidR="004D6ADD" w14:paraId="783E0A58" w14:textId="77777777">
        <w:trPr>
          <w:trHeight w:val="600"/>
        </w:trPr>
        <w:tc>
          <w:tcPr>
            <w:tcW w:w="2972" w:type="dxa"/>
            <w:vAlign w:val="center"/>
          </w:tcPr>
          <w:p w14:paraId="7D8B3920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</w:tcPr>
          <w:p w14:paraId="611B8805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</w:t>
            </w:r>
          </w:p>
        </w:tc>
      </w:tr>
      <w:tr w:rsidR="004D6ADD" w14:paraId="5CC09B38" w14:textId="77777777">
        <w:trPr>
          <w:trHeight w:val="300"/>
        </w:trPr>
        <w:tc>
          <w:tcPr>
            <w:tcW w:w="2972" w:type="dxa"/>
            <w:vAlign w:val="center"/>
          </w:tcPr>
          <w:p w14:paraId="7F1FCCB3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01FCDD40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4D6ADD" w14:paraId="60E93ACE" w14:textId="77777777">
        <w:trPr>
          <w:trHeight w:val="300"/>
        </w:trPr>
        <w:tc>
          <w:tcPr>
            <w:tcW w:w="2972" w:type="dxa"/>
            <w:vAlign w:val="center"/>
          </w:tcPr>
          <w:p w14:paraId="640F8B4F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</w:tcPr>
          <w:p w14:paraId="43604FFB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4D6ADD" w14:paraId="3147EB37" w14:textId="77777777">
        <w:trPr>
          <w:trHeight w:val="300"/>
        </w:trPr>
        <w:tc>
          <w:tcPr>
            <w:tcW w:w="2972" w:type="dxa"/>
            <w:vAlign w:val="center"/>
          </w:tcPr>
          <w:p w14:paraId="6E81DCE1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</w:tcPr>
          <w:p w14:paraId="0703A119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4D6ADD" w14:paraId="674F75A1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2F175A20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DE9397E" w14:textId="77777777" w:rsidR="004D6ADD" w:rsidRDefault="00E60A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4D6ADD" w14:paraId="75151440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6E60A00A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OHL_0630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BE897D2" w14:textId="77777777" w:rsidR="004D6ADD" w:rsidRDefault="00E60A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Blšanka od pramene po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4D6ADD" w14:paraId="2219A1AB" w14:textId="77777777">
        <w:trPr>
          <w:trHeight w:val="300"/>
        </w:trPr>
        <w:tc>
          <w:tcPr>
            <w:tcW w:w="2972" w:type="dxa"/>
            <w:vAlign w:val="center"/>
          </w:tcPr>
          <w:p w14:paraId="44B6C799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3314053C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D6ADD" w14:paraId="7C0CBBEC" w14:textId="77777777">
        <w:trPr>
          <w:trHeight w:val="300"/>
        </w:trPr>
        <w:tc>
          <w:tcPr>
            <w:tcW w:w="2972" w:type="dxa"/>
          </w:tcPr>
          <w:p w14:paraId="4C5BF2EA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</w:tcPr>
          <w:p w14:paraId="7E82D405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Středočeský kraj</w:t>
            </w:r>
          </w:p>
        </w:tc>
      </w:tr>
      <w:tr w:rsidR="004D6ADD" w14:paraId="11C76B90" w14:textId="77777777">
        <w:trPr>
          <w:trHeight w:val="300"/>
        </w:trPr>
        <w:tc>
          <w:tcPr>
            <w:tcW w:w="2972" w:type="dxa"/>
          </w:tcPr>
          <w:p w14:paraId="0F925389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</w:tcPr>
          <w:p w14:paraId="7B9B598D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Jesenice</w:t>
            </w:r>
          </w:p>
        </w:tc>
      </w:tr>
      <w:tr w:rsidR="004D6ADD" w14:paraId="39C21A1C" w14:textId="77777777" w:rsidTr="00925C08">
        <w:trPr>
          <w:trHeight w:val="410"/>
        </w:trPr>
        <w:tc>
          <w:tcPr>
            <w:tcW w:w="2972" w:type="dxa"/>
          </w:tcPr>
          <w:p w14:paraId="2A76382C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</w:tcPr>
          <w:p w14:paraId="1455C70E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Jesenice</w:t>
            </w:r>
          </w:p>
        </w:tc>
      </w:tr>
      <w:tr w:rsidR="004D6ADD" w14:paraId="3532D84F" w14:textId="77777777">
        <w:trPr>
          <w:trHeight w:val="300"/>
        </w:trPr>
        <w:tc>
          <w:tcPr>
            <w:tcW w:w="2972" w:type="dxa"/>
          </w:tcPr>
          <w:p w14:paraId="66707C96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Přibližná souřadnice X                   S-JTSK</w:t>
            </w:r>
          </w:p>
        </w:tc>
        <w:tc>
          <w:tcPr>
            <w:tcW w:w="6090" w:type="dxa"/>
            <w:noWrap/>
          </w:tcPr>
          <w:p w14:paraId="04686D39" w14:textId="405AE97B" w:rsidR="004D6ADD" w:rsidRDefault="00925C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5C08">
              <w:rPr>
                <w:rFonts w:ascii="Arial" w:hAnsi="Arial" w:cs="Arial"/>
                <w:sz w:val="20"/>
                <w:szCs w:val="20"/>
              </w:rPr>
              <w:t>-812268</w:t>
            </w:r>
          </w:p>
        </w:tc>
      </w:tr>
      <w:tr w:rsidR="004D6ADD" w14:paraId="597DDA8F" w14:textId="77777777">
        <w:trPr>
          <w:trHeight w:val="300"/>
        </w:trPr>
        <w:tc>
          <w:tcPr>
            <w:tcW w:w="2972" w:type="dxa"/>
          </w:tcPr>
          <w:p w14:paraId="7AA115CE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                S-JTSK</w:t>
            </w:r>
          </w:p>
        </w:tc>
        <w:tc>
          <w:tcPr>
            <w:tcW w:w="6090" w:type="dxa"/>
            <w:noWrap/>
          </w:tcPr>
          <w:p w14:paraId="10CE6824" w14:textId="638C75ED" w:rsidR="004D6ADD" w:rsidRDefault="00925C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5C08">
              <w:rPr>
                <w:rFonts w:ascii="Arial" w:hAnsi="Arial" w:cs="Arial"/>
                <w:sz w:val="20"/>
                <w:szCs w:val="20"/>
              </w:rPr>
              <w:t>-1030395</w:t>
            </w:r>
          </w:p>
        </w:tc>
      </w:tr>
      <w:tr w:rsidR="004D6ADD" w14:paraId="22427E28" w14:textId="77777777">
        <w:trPr>
          <w:trHeight w:val="300"/>
        </w:trPr>
        <w:tc>
          <w:tcPr>
            <w:tcW w:w="2972" w:type="dxa"/>
            <w:vAlign w:val="center"/>
          </w:tcPr>
          <w:p w14:paraId="4C36839A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 opatření </w:t>
            </w:r>
          </w:p>
        </w:tc>
        <w:tc>
          <w:tcPr>
            <w:tcW w:w="6090" w:type="dxa"/>
            <w:noWrap/>
            <w:vAlign w:val="center"/>
          </w:tcPr>
          <w:p w14:paraId="62639B1C" w14:textId="6CD88B42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D6ADD" w14:paraId="0ADB49E9" w14:textId="77777777">
        <w:trPr>
          <w:trHeight w:val="300"/>
        </w:trPr>
        <w:tc>
          <w:tcPr>
            <w:tcW w:w="2972" w:type="dxa"/>
            <w:vAlign w:val="center"/>
          </w:tcPr>
          <w:p w14:paraId="6BEE771B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365C37F4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4D6ADD" w14:paraId="1E6C0463" w14:textId="77777777">
        <w:trPr>
          <w:trHeight w:val="300"/>
        </w:trPr>
        <w:tc>
          <w:tcPr>
            <w:tcW w:w="2972" w:type="dxa"/>
            <w:vAlign w:val="center"/>
          </w:tcPr>
          <w:p w14:paraId="19AF20F3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</w:tcPr>
          <w:p w14:paraId="6E8FD1AE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D6ADD" w14:paraId="4CC6A86B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30F10D54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A990E4F" w14:textId="77777777" w:rsidR="004D6ADD" w:rsidRDefault="00E60AC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4D6ADD" w14:paraId="0F12FADD" w14:textId="77777777">
        <w:trPr>
          <w:trHeight w:val="300"/>
        </w:trPr>
        <w:tc>
          <w:tcPr>
            <w:tcW w:w="2972" w:type="dxa"/>
            <w:vAlign w:val="center"/>
          </w:tcPr>
          <w:p w14:paraId="7C37E1CA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</w:tcPr>
          <w:p w14:paraId="06DE092F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 antropogenní vliv</w:t>
            </w:r>
          </w:p>
        </w:tc>
      </w:tr>
      <w:tr w:rsidR="004D6ADD" w14:paraId="06F51DD6" w14:textId="77777777" w:rsidTr="004E5DF0">
        <w:trPr>
          <w:trHeight w:val="104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62E98E5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68CBBB08" wp14:editId="6AD2FE4A">
                      <wp:simplePos x="0" y="0"/>
                      <wp:positionH relativeFrom="page">
                        <wp:posOffset>-1143000</wp:posOffset>
                      </wp:positionH>
                      <wp:positionV relativeFrom="paragraph">
                        <wp:posOffset>510540</wp:posOffset>
                      </wp:positionV>
                      <wp:extent cx="7927340" cy="4408805"/>
                      <wp:effectExtent l="0" t="0" r="0" b="0"/>
                      <wp:wrapNone/>
                      <wp:docPr id="3" name="Obrázek 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7" name="Obrázek 10"/>
                              <pic:cNvPicPr/>
                            </pic:nvPicPr>
                            <pic:blipFill>
                              <a:blip r:embed="rId8">
                                <a:extLst>
                                  <a:ext uri="{96DAC541-7B7A-43D3-8B79-37D633B846F1}">
                                    <asvg:svgBlip xmlns:asvg="http://schemas.microsoft.com/office/drawing/2016/SVG/main" r:embed="rId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7927340" cy="44088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position:absolute;z-index:-251659264;o:allowoverlap:true;o:allowincell:true;mso-position-horizontal-relative:page;margin-left:-90.00pt;mso-position-horizontal:absolute;mso-position-vertical-relative:text;margin-top:40.20pt;mso-position-vertical:absolute;width:624.20pt;height:347.15pt;mso-wrap-distance-left:9.00pt;mso-wrap-distance-top:0.00pt;mso-wrap-distance-right:9.00pt;mso-wrap-distance-bottom:0.00pt;z-index:1;" stroked="f">
                      <v:imagedata r:id="rId12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4AC7444" w14:textId="7367CBC2" w:rsidR="004D6ADD" w:rsidRDefault="00E60A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 nivami). </w:t>
            </w:r>
          </w:p>
        </w:tc>
      </w:tr>
      <w:tr w:rsidR="004D6ADD" w14:paraId="066ADF1A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865903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117965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režimů proudění nebo vytvoření ekologických toků. </w:t>
            </w:r>
          </w:p>
        </w:tc>
      </w:tr>
      <w:tr w:rsidR="004D6ADD" w14:paraId="4AB92160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CFD9FE4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8EBD78D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4D6ADD" w14:paraId="463A7888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B4241F5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7E924EC" w14:textId="77777777" w:rsidR="004D6ADD" w:rsidRDefault="004D6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ADD" w14:paraId="17A6F106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C2ECA8E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A1D7890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režim průtoku</w:t>
            </w:r>
          </w:p>
        </w:tc>
      </w:tr>
      <w:tr w:rsidR="004D6ADD" w14:paraId="0D537943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A793C4E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80B8755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4E5DF0" w14:paraId="0C764615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2D57CF" w14:textId="02876016" w:rsidR="004E5DF0" w:rsidRDefault="004E5DF0" w:rsidP="004E5D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98E8AFA" w14:textId="1E7DE9F6" w:rsidR="004E5DF0" w:rsidRDefault="004E5DF0" w:rsidP="004E5DF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4E5DF0" w14:paraId="7568B620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FE1841" w14:textId="5F853E29" w:rsidR="004E5DF0" w:rsidRDefault="004E5DF0" w:rsidP="004E5D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EF5591F" w14:textId="15AE99CB" w:rsidR="004E5DF0" w:rsidRDefault="004E5DF0" w:rsidP="004E5DF0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4D6ADD" w14:paraId="64D5F6B3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5FA75A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EA40163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4D6ADD" w14:paraId="7135FFF4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F6612A8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9E6AAE0" w14:textId="77777777" w:rsidR="004D6ADD" w:rsidRDefault="004D6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ADD" w14:paraId="5D6CF9E9" w14:textId="77777777" w:rsidTr="00925C0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A936C4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9A6D23F" w14:textId="38848324" w:rsidR="004D6ADD" w:rsidRDefault="00925C0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14000</w:t>
            </w:r>
          </w:p>
        </w:tc>
      </w:tr>
      <w:tr w:rsidR="004D6ADD" w14:paraId="24F0A888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8BC5402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BEFADF0" w14:textId="77777777" w:rsidR="004D6ADD" w:rsidRDefault="004D6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ADD" w14:paraId="4984C1AE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E22CD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509F18E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Strukturální fondy</w:t>
            </w:r>
          </w:p>
        </w:tc>
      </w:tr>
      <w:tr w:rsidR="004D6ADD" w14:paraId="1D7D4FD8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5071C09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CCB475A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4D6ADD" w14:paraId="203CF27A" w14:textId="77777777">
        <w:trPr>
          <w:trHeight w:val="35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B6CC697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70B86BE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Nečekaná zpoždění při plánování realizace opatření</w:t>
            </w:r>
          </w:p>
        </w:tc>
      </w:tr>
      <w:tr w:rsidR="004D6ADD" w14:paraId="38F5C0FC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D2F08C9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070F862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4D6ADD" w14:paraId="21BC902D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6F96747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8FBDF90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4D6ADD" w14:paraId="23D09D4F" w14:textId="77777777">
        <w:trPr>
          <w:trHeight w:val="6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9F3C14C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74B6E3A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Hradiště, EVL Doupovské hory</w:t>
            </w:r>
          </w:p>
        </w:tc>
      </w:tr>
      <w:tr w:rsidR="004D6ADD" w14:paraId="588858C8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2FAB74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0D14D1E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658693</w:t>
            </w:r>
          </w:p>
        </w:tc>
      </w:tr>
      <w:tr w:rsidR="004D6ADD" w14:paraId="017EEF5C" w14:textId="77777777">
        <w:trPr>
          <w:trHeight w:val="531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C2C52E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81324FE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4D6ADD" w14:paraId="140B767C" w14:textId="77777777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7DB140AF" w14:textId="77777777" w:rsidR="004D6ADD" w:rsidRDefault="00E60A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4D6ADD" w14:paraId="3BA1565B" w14:textId="77777777">
        <w:trPr>
          <w:trHeight w:val="2620"/>
        </w:trPr>
        <w:tc>
          <w:tcPr>
            <w:tcW w:w="2972" w:type="dxa"/>
            <w:vMerge w:val="restart"/>
            <w:vAlign w:val="center"/>
          </w:tcPr>
          <w:p w14:paraId="16CD2A46" w14:textId="11D8D5EF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14:paraId="57DB6DE2" w14:textId="77777777" w:rsidR="004D6ADD" w:rsidRDefault="00E60A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Požadavek na zpracování Studie přírodě blízkých opatření v povodí Blšanky v souvislosti s přípravou výstavby vodní nádrže Kryry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Podvineckém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potoce nad městem Kryry vyplynul z Usnesení vlády ČR ze dne 15.4.2019 č. 256 "O návrhu komplexního řešení sucha v oblasti Rakovnicka. Cílem studie byl návrh přírodě blízkých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polotechnických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technických opatření, která mají protierozní, protipovodňový, retenční a krajinotvorný efekt včetně snížení znečištění vstupujících do vodních toků a dále do uvažovaného vodního díla Kryry.</w:t>
            </w:r>
          </w:p>
        </w:tc>
      </w:tr>
      <w:tr w:rsidR="004D6ADD" w14:paraId="27CCA897" w14:textId="77777777">
        <w:trPr>
          <w:trHeight w:val="2544"/>
        </w:trPr>
        <w:tc>
          <w:tcPr>
            <w:tcW w:w="2972" w:type="dxa"/>
            <w:vMerge/>
            <w:vAlign w:val="center"/>
          </w:tcPr>
          <w:p w14:paraId="377ABC8C" w14:textId="77777777" w:rsidR="004D6ADD" w:rsidRDefault="004D6ADD"/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AA01861" w14:textId="77777777" w:rsidR="004D6ADD" w:rsidRDefault="004D6AD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AD4330D" w14:textId="77777777" w:rsidR="004D6ADD" w:rsidRDefault="00E60A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>
              <w:rPr>
                <w:rFonts w:ascii="Arial" w:hAnsi="Arial" w:cs="Arial"/>
                <w:sz w:val="20"/>
                <w:szCs w:val="20"/>
              </w:rPr>
              <w:t>Návrh přírodě blízkých opatření v lokalitě Jesenice:</w:t>
            </w:r>
          </w:p>
          <w:p w14:paraId="69B776A0" w14:textId="77777777" w:rsidR="004D6ADD" w:rsidRDefault="00E60A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E4ED089" w14:textId="77777777" w:rsidR="004D6ADD" w:rsidRDefault="00E60ACA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komplexní revitalizace vodního toku Jesenice REVn-04, zahrnuje rekonstrukci původní trasy koryta toku, které historicky vedlo zatravněnou nivou,</w:t>
            </w:r>
          </w:p>
          <w:p w14:paraId="70A2EDA2" w14:textId="77777777" w:rsidR="004D6ADD" w:rsidRDefault="004D6ADD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836633" w14:textId="77777777" w:rsidR="004D6ADD" w:rsidRDefault="00E60ACA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včetně obnovy přirozené vazby koryta toku a nivy, která se aktivně zapojí do procesu transformace povodňových průtoků,</w:t>
            </w:r>
          </w:p>
          <w:p w14:paraId="0CF4803B" w14:textId="4C8D0BB5" w:rsidR="004D6ADD" w:rsidRDefault="004D6ADD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  <w:p w14:paraId="1AE818C6" w14:textId="119840E7" w:rsidR="004D6ADD" w:rsidRDefault="004E5DF0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3B725BA9" wp14:editId="46AAE3D6">
                  <wp:simplePos x="0" y="0"/>
                  <wp:positionH relativeFrom="page">
                    <wp:posOffset>-2702560</wp:posOffset>
                  </wp:positionH>
                  <wp:positionV relativeFrom="paragraph">
                    <wp:posOffset>371475</wp:posOffset>
                  </wp:positionV>
                  <wp:extent cx="7895590" cy="3996055"/>
                  <wp:effectExtent l="0" t="0" r="0" b="4445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962295" name="Obrázek 10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895590" cy="3996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1"/>
            <w:r w:rsidR="00E60ACA">
              <w:rPr>
                <w:rFonts w:ascii="Arial" w:hAnsi="Arial" w:cs="Arial"/>
                <w:sz w:val="20"/>
                <w:szCs w:val="20"/>
              </w:rPr>
              <w:t>revitalizace v nové trase, Jesenice (IDVT 10238770</w:t>
            </w:r>
            <w:proofErr w:type="gramStart"/>
            <w:r w:rsidR="00E60ACA">
              <w:rPr>
                <w:rFonts w:ascii="Arial" w:hAnsi="Arial" w:cs="Arial"/>
                <w:sz w:val="20"/>
                <w:szCs w:val="20"/>
              </w:rPr>
              <w:t xml:space="preserve">),   </w:t>
            </w:r>
            <w:proofErr w:type="gramEnd"/>
            <w:r w:rsidR="00E60ACA">
              <w:rPr>
                <w:rFonts w:ascii="Arial" w:hAnsi="Arial" w:cs="Arial"/>
                <w:sz w:val="20"/>
                <w:szCs w:val="20"/>
              </w:rPr>
              <w:t xml:space="preserve">           ř. km 0.515 - 2.56 délka 2045 m a plošné zatravnění                      v přilehlé nivě</w:t>
            </w:r>
          </w:p>
          <w:p w14:paraId="550B2664" w14:textId="77777777" w:rsidR="004D6ADD" w:rsidRDefault="004D6ADD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6ADD" w14:paraId="13758468" w14:textId="7777777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C6FA9" w14:textId="0F4628CF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804992F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4D6ADD" w14:paraId="059E418B" w14:textId="77777777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E654594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E2AF04B" w14:textId="1FB3A02B" w:rsidR="004D6ADD" w:rsidRDefault="004D6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051498F" w14:textId="261DD1B0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</w:t>
            </w:r>
            <w:r w:rsidR="00925C0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D6ADD" w14:paraId="739016AC" w14:textId="77777777">
        <w:trPr>
          <w:trHeight w:val="5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34525B9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EC4F4D6" w14:textId="6D76E7B9" w:rsidR="004D6ADD" w:rsidRDefault="004D6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4F18C49" w14:textId="05A489AA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2029</w:t>
            </w:r>
          </w:p>
        </w:tc>
      </w:tr>
      <w:tr w:rsidR="004D6ADD" w14:paraId="0C24A0E8" w14:textId="77777777">
        <w:trPr>
          <w:trHeight w:val="42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9C2A896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BCA761B" w14:textId="1441F023" w:rsidR="004D6ADD" w:rsidRDefault="004D6AD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121CE23" w14:textId="4059BE71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4D6ADD" w14:paraId="4E0C94A9" w14:textId="77777777">
        <w:trPr>
          <w:trHeight w:val="4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43D9A3A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A529AE1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4E5DF0" w14:paraId="19484C5A" w14:textId="77777777">
        <w:trPr>
          <w:trHeight w:val="4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603263F" w14:textId="6976C284" w:rsidR="004E5DF0" w:rsidRDefault="004E5DF0" w:rsidP="004E5D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1DF2982" w14:textId="0C113B44" w:rsidR="004E5DF0" w:rsidRDefault="004E5DF0" w:rsidP="004E5D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084869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4E5DF0" w14:paraId="2084CF49" w14:textId="77777777">
        <w:trPr>
          <w:trHeight w:val="4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CF9814B" w14:textId="0C1B561B" w:rsidR="004E5DF0" w:rsidRDefault="004E5DF0" w:rsidP="004E5D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AE223D1" w14:textId="0FC2F858" w:rsidR="004E5DF0" w:rsidRDefault="004E5DF0" w:rsidP="004E5D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4E5DF0" w14:paraId="6C45E0C8" w14:textId="77777777">
        <w:trPr>
          <w:trHeight w:val="4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F954B6" w14:textId="45BDF3BA" w:rsidR="004E5DF0" w:rsidRDefault="004E5DF0" w:rsidP="004E5D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33390C7" w14:textId="233C0369" w:rsidR="004E5DF0" w:rsidRDefault="004E5DF0" w:rsidP="004E5D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3D3B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523D3B"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4E5DF0" w14:paraId="3B2221E1" w14:textId="77777777">
        <w:trPr>
          <w:trHeight w:val="4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2FD68D" w14:textId="505B88A5" w:rsidR="004E5DF0" w:rsidRDefault="004E5DF0" w:rsidP="004E5D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E46BF35" w14:textId="6295EFF1" w:rsidR="004E5DF0" w:rsidRDefault="004E5DF0" w:rsidP="004E5D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4E5DF0" w14:paraId="090DA77A" w14:textId="77777777">
        <w:trPr>
          <w:trHeight w:val="4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60BD105" w14:textId="2D22CDC3" w:rsidR="004E5DF0" w:rsidRDefault="004E5DF0" w:rsidP="004E5D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E5E7724" w14:textId="2B3C8A2F" w:rsidR="004E5DF0" w:rsidRDefault="004E5DF0" w:rsidP="004E5D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3D3B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523D3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4E5DF0" w14:paraId="0324F9D5" w14:textId="77777777">
        <w:trPr>
          <w:trHeight w:val="41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EE61A83" w14:textId="4C8DE678" w:rsidR="004E5DF0" w:rsidRDefault="004E5DF0" w:rsidP="004E5DF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C93F4D8" w14:textId="7ACF68AD" w:rsidR="004E5DF0" w:rsidRDefault="004E5DF0" w:rsidP="004E5DF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4D6ADD" w14:paraId="20F14F05" w14:textId="77777777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</w:tcPr>
          <w:p w14:paraId="53AFF906" w14:textId="01C2C200" w:rsidR="004D6ADD" w:rsidRDefault="00E60A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2027 až 2033</w:t>
            </w:r>
          </w:p>
        </w:tc>
      </w:tr>
      <w:tr w:rsidR="004D6ADD" w14:paraId="53DEE30F" w14:textId="77777777">
        <w:trPr>
          <w:trHeight w:val="58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471459C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88866DC" w14:textId="6F9DD848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4D6ADD" w14:paraId="0AD57623" w14:textId="7777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8B987D3" w14:textId="77777777" w:rsidR="004D6ADD" w:rsidRDefault="00E60A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B2EBB55" w14:textId="77777777" w:rsidR="004D6ADD" w:rsidRDefault="00E60A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Nezahájeno </w:t>
            </w:r>
          </w:p>
        </w:tc>
      </w:tr>
    </w:tbl>
    <w:p w14:paraId="3A21D06B" w14:textId="77777777" w:rsidR="004D6ADD" w:rsidRDefault="00E60ACA">
      <w:r>
        <w:rPr>
          <w:noProof/>
        </w:rPr>
        <w:drawing>
          <wp:anchor distT="0" distB="0" distL="114300" distR="114300" simplePos="0" relativeHeight="251663360" behindDoc="1" locked="0" layoutInCell="1" allowOverlap="1" wp14:anchorId="2389053A" wp14:editId="1C8DD33C">
            <wp:simplePos x="0" y="0"/>
            <wp:positionH relativeFrom="page">
              <wp:posOffset>-103517</wp:posOffset>
            </wp:positionH>
            <wp:positionV relativeFrom="paragraph">
              <wp:posOffset>3426016</wp:posOffset>
            </wp:positionV>
            <wp:extent cx="7895590" cy="3996055"/>
            <wp:effectExtent l="0" t="0" r="0" b="4445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895590" cy="399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4D6ADD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A8EA5B3" w16cex:dateUtc="2026-01-09T09:17:05Z"/>
  <w16cex:commentExtensible w16cex:durableId="57627C5A" w16cex:dateUtc="2026-01-08T10:20:58Z"/>
  <w16cex:commentExtensible w16cex:durableId="3BC1D8FF" w16cex:dateUtc="2026-01-08T10:20:21Z"/>
  <w16cex:commentExtensible w16cex:durableId="41A76AB8" w16cex:dateUtc="2026-01-08T10:20:15Z"/>
  <w16cex:commentExtensible w16cex:durableId="59ADCB3A" w16cex:dateUtc="2026-01-08T10:20:01Z"/>
  <w16cex:commentExtensible w16cex:durableId="7A619EAF" w16cex:dateUtc="2026-01-08T10:19:2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0C4C6" w14:textId="77777777" w:rsidR="004D6ADD" w:rsidRDefault="00E60ACA">
      <w:pPr>
        <w:spacing w:after="0" w:line="240" w:lineRule="auto"/>
      </w:pPr>
      <w:r>
        <w:separator/>
      </w:r>
    </w:p>
  </w:endnote>
  <w:endnote w:type="continuationSeparator" w:id="0">
    <w:p w14:paraId="3739A11E" w14:textId="77777777" w:rsidR="004D6ADD" w:rsidRDefault="00E60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4F5B6" w14:textId="77777777" w:rsidR="004D6ADD" w:rsidRDefault="00E60ACA">
    <w:pPr>
      <w:pStyle w:val="Zpat"/>
      <w:rPr>
        <w:color w:val="0070C0"/>
      </w:rPr>
    </w:pPr>
    <w:r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783BC89" wp14:editId="03E4A48C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2B1E6B8A" w14:textId="77777777" w:rsidR="004D6ADD" w:rsidRDefault="00E60ACA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1" o:spid="_x0000_s1" o:spt="5" type="#_x0000_t5" style="position:absolute;z-index:251659264;o:allowoverlap:true;o:allowincell:true;mso-position-horizontal-relative:right-margin-area;mso-position-horizontal:left;mso-position-vertical-relative:page;mso-position-vertical:bottom;width:71.40pt;height:64.30pt;mso-wrap-distance-left:9.00pt;mso-wrap-distance-top:0.00pt;mso-wrap-distance-right:9.00pt;mso-wrap-distance-bottom:0.00pt;v-text-anchor:top;visibility:visible;" fillcolor="#DBE9F5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 xml:space="preserve">PAGE    \* MERGEFORMAT</w:instrText>
                    </w: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t xml:space="preserve">2</w:t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04D59" w14:textId="77777777" w:rsidR="004D6ADD" w:rsidRDefault="00E60ACA">
      <w:pPr>
        <w:spacing w:after="0" w:line="240" w:lineRule="auto"/>
      </w:pPr>
      <w:r>
        <w:separator/>
      </w:r>
    </w:p>
  </w:footnote>
  <w:footnote w:type="continuationSeparator" w:id="0">
    <w:p w14:paraId="11741C5D" w14:textId="77777777" w:rsidR="004D6ADD" w:rsidRDefault="00E60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35E04" w14:textId="2C343808" w:rsidR="004D6ADD" w:rsidRDefault="00E60ACA">
    <w:pPr>
      <w:pStyle w:val="Zhlav"/>
      <w:rPr>
        <w:rFonts w:ascii="Arial" w:hAnsi="Arial" w:cs="Arial"/>
        <w:b/>
        <w:color w:val="3296DA"/>
      </w:rPr>
    </w:pPr>
    <w:r>
      <w:rPr>
        <w:rFonts w:ascii="Arial" w:hAnsi="Arial" w:cs="Arial"/>
        <w:b/>
        <w:noProof/>
        <w:color w:val="153553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BF62BA5" wp14:editId="5DF55326">
              <wp:simplePos x="0" y="0"/>
              <wp:positionH relativeFrom="margin">
                <wp:align>left</wp:align>
              </wp:positionH>
              <wp:positionV relativeFrom="paragraph">
                <wp:posOffset>-306705</wp:posOffset>
              </wp:positionV>
              <wp:extent cx="593725" cy="751205"/>
              <wp:effectExtent l="0" t="0" r="0" b="0"/>
              <wp:wrapNone/>
              <wp:docPr id="1" name="Obrázek 1" descr="C:\Users\Vlkova\AppData\Local\Temp\notesD4248F\logotyp_symbol.b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Vlkova\AppData\Local\Temp\notesD4248F\logotyp_symbol.bmp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3725" cy="751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0288;o:allowoverlap:true;o:allowincell:true;mso-position-horizontal-relative:margin;mso-position-horizontal:left;mso-position-vertical-relative:text;margin-top:-24.15pt;mso-position-vertical:absolute;width:46.75pt;height:59.1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b/>
        <w:color w:val="153553"/>
      </w:rPr>
      <w:t xml:space="preserve">               </w:t>
    </w:r>
    <w:r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>
      <w:rPr>
        <w:rFonts w:ascii="Arial" w:hAnsi="Arial" w:cs="Arial"/>
        <w:b/>
        <w:color w:val="3296DA"/>
      </w:rPr>
      <w:t>2027 – 2033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multilevel"/>
    <w:tmpl w:val="CC5A34E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B7001E1"/>
    <w:multiLevelType w:val="multilevel"/>
    <w:tmpl w:val="B67A188A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0E71B9"/>
    <w:multiLevelType w:val="multilevel"/>
    <w:tmpl w:val="C5AE33E8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42C5E"/>
    <w:multiLevelType w:val="multilevel"/>
    <w:tmpl w:val="B67C28BE"/>
    <w:lvl w:ilvl="0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A119D2"/>
    <w:multiLevelType w:val="multilevel"/>
    <w:tmpl w:val="77B871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ADD"/>
    <w:rsid w:val="004D6ADD"/>
    <w:rsid w:val="004E5DF0"/>
    <w:rsid w:val="00925C08"/>
    <w:rsid w:val="00E6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2A967"/>
  <w15:docId w15:val="{CFA84808-BCE5-4155-B845-5BCF9A2D1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uiPriority w:val="1"/>
    <w:qFormat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  <w:pPr>
      <w:spacing w:after="0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extbubliny">
    <w:name w:val="Balloon Text"/>
    <w:basedOn w:val="Normln"/>
    <w:link w:val="Textbubliny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Segoe UI" w:hAnsi="Segoe UI" w:cs="Segoe UI"/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3E4EB-FEDA-43F4-8BAE-A4C340EC2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575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47</cp:revision>
  <dcterms:created xsi:type="dcterms:W3CDTF">2021-02-08T11:28:00Z</dcterms:created>
  <dcterms:modified xsi:type="dcterms:W3CDTF">2026-04-02T07:49:00Z</dcterms:modified>
</cp:coreProperties>
</file>